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tbl>
      <w:tblPr>
        <w:tblStyle w:val="style105"/>
        <w:tblW w:w="10490" w:type="dxa"/>
        <w:tblInd w:w="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66"/>
      </w:tblGrid>
      <w:tr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/>
                <w:kern w:val="0"/>
                <w:sz w:val="24"/>
                <w:szCs w:val="24"/>
              </w:rPr>
              <w:drawing>
                <wp:anchor distT="0" distB="0" distL="0" distR="0" simplePos="false" relativeHeight="2" behindDoc="false" locked="false" layoutInCell="true" allowOverlap="true">
                  <wp:simplePos x="0" y="0"/>
                  <wp:positionH relativeFrom="column">
                    <wp:posOffset>53339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1026" name="图片 2082"/>
                  <wp:cNvGraphicFramePr>
                    <a:graphicFrameLocks xmlns:a="http://schemas.openxmlformats.org/drawingml/2006/main" noChangeAspect="false" noSelect="false" noResize="false" noGrp="false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082"/>
                          <pic:cNvPicPr/>
                        </pic:nvPicPr>
                        <pic:blipFill>
                          <a:blip r:embed="rId2" cstate="print"/>
                          <a:srcRect l="0" t="0" r="0" b="0"/>
                          <a:stretch/>
                        </pic:blipFill>
                        <pic:spPr>
                          <a:xfrm rot="0">
                            <a:off x="0" y="0"/>
                            <a:ext cx="2644140" cy="579120"/>
                          </a:xfrm>
                          <a:prstGeom prst="rect"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style105"/>
              <w:tblW w:w="0" w:type="auto"/>
              <w:tblCellSpacing w:w="0" w:type="dxa"/>
              <w:tblInd w:w="0" w:type="dxa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pStyle w:val="style0"/>
                    <w:widowControl/>
                    <w:jc w:val="left"/>
                    <w:rPr>
                      <w:rFonts w:ascii="宋体" w:cs="宋体" w:eastAsia="宋体" w:hAnsi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</w:rPr>
            </w:pPr>
          </w:p>
        </w:tc>
      </w:tr>
      <w:tr>
        <w:tblPrEx/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</w:rPr>
            </w:pPr>
          </w:p>
        </w:tc>
      </w:tr>
      <w:tr>
        <w:tblPrEx/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/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《常用工具软件》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/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/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</w:rPr>
            </w:pPr>
          </w:p>
        </w:tc>
      </w:tr>
      <w:tr>
        <w:tblPrEx/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</w:rPr>
            </w:pPr>
          </w:p>
        </w:tc>
      </w:tr>
      <w:tr>
        <w:tblPrEx/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</w:rPr>
            </w:pPr>
          </w:p>
        </w:tc>
      </w:tr>
      <w:tr>
        <w:tblPrEx/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经济贸易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/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计算机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21</w:t>
            </w:r>
            <w:r>
              <w:rPr>
                <w:rFonts w:ascii="宋体" w:cs="宋体" w:eastAsia="宋体" w:hAnsi="宋体" w:hint="default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计3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班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/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毕玉爱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/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/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</w:rPr>
            </w:pPr>
          </w:p>
        </w:tc>
      </w:tr>
      <w:tr>
        <w:tblPrEx/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</w:rPr>
            </w:pPr>
          </w:p>
        </w:tc>
      </w:tr>
      <w:tr>
        <w:tblPrEx/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</w:rPr>
              <w:t xml:space="preserve">                 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</w:rPr>
              <w:t>年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</w:rPr>
              <w:t>月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lang w:val="en-US" w:eastAsia="zh-CN"/>
              </w:rPr>
              <w:t>8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/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/>
        <w:trPr>
          <w:trHeight w:val="4485" w:hRule="atLeast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style0"/>
              <w:widowControl/>
              <w:numPr>
                <w:ilvl w:val="0"/>
                <w:numId w:val="1"/>
              </w:numPr>
              <w:jc w:val="left"/>
              <w:rPr>
                <w:rFonts w:ascii="宋体" w:cs="宋体" w:eastAsia="宋体" w:hAnsi="宋体" w:hint="eastAsia"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ascii="宋体" w:cs="宋体" w:eastAsia="宋体" w:hAnsi="宋体" w:hint="eastAsia"/>
                <w:kern w:val="0"/>
                <w:sz w:val="32"/>
                <w:szCs w:val="32"/>
              </w:rPr>
              <w:t>(目的要求、质量标准)</w:t>
            </w:r>
          </w:p>
          <w:p>
            <w:pPr>
              <w:pStyle w:val="style0"/>
              <w:widowControl/>
              <w:numPr>
                <w:ilvl w:val="0"/>
                <w:numId w:val="2"/>
              </w:numPr>
              <w:jc w:val="left"/>
              <w:rPr>
                <w:rFonts w:ascii="宋体" w:cs="宋体" w:eastAsia="宋体" w:hAnsi="宋体"/>
                <w:sz w:val="28"/>
                <w:szCs w:val="28"/>
              </w:rPr>
            </w:pPr>
            <w:r>
              <w:rPr>
                <w:rFonts w:ascii="宋体" w:cs="宋体" w:eastAsia="宋体" w:hAnsi="宋体"/>
                <w:sz w:val="28"/>
                <w:szCs w:val="28"/>
              </w:rPr>
              <w:t>了解系统工具的类型、造成系统资源不足的原因和解决方法。</w:t>
            </w:r>
          </w:p>
          <w:p>
            <w:pPr>
              <w:pStyle w:val="style0"/>
              <w:widowControl/>
              <w:numPr>
                <w:ilvl w:val="0"/>
                <w:numId w:val="0"/>
              </w:numPr>
              <w:jc w:val="left"/>
              <w:rPr>
                <w:rFonts w:ascii="宋体" w:cs="宋体" w:eastAsia="宋体" w:hAnsi="宋体"/>
                <w:sz w:val="28"/>
                <w:szCs w:val="28"/>
              </w:rPr>
            </w:pPr>
            <w:r>
              <w:rPr>
                <w:rFonts w:ascii="宋体" w:cs="宋体" w:eastAsia="宋体" w:hAnsi="宋体" w:hint="eastAsia"/>
                <w:sz w:val="28"/>
                <w:szCs w:val="28"/>
                <w:lang w:val="en-US" w:eastAsia="zh-CN"/>
              </w:rPr>
              <w:t>2.</w:t>
            </w:r>
            <w:r>
              <w:rPr>
                <w:rFonts w:ascii="宋体" w:cs="宋体" w:eastAsia="宋体" w:hAnsi="宋体"/>
                <w:sz w:val="28"/>
                <w:szCs w:val="28"/>
              </w:rPr>
              <w:t>了解多媒体的概念及流媒体技术的相关知识。</w:t>
            </w:r>
          </w:p>
          <w:p>
            <w:pPr>
              <w:pStyle w:val="style0"/>
              <w:widowControl/>
              <w:numPr>
                <w:ilvl w:val="0"/>
                <w:numId w:val="0"/>
              </w:numPr>
              <w:ind w:left="254" w:leftChars="0" w:hanging="254" w:hangingChars="91"/>
              <w:jc w:val="left"/>
              <w:rPr>
                <w:rFonts w:ascii="宋体" w:cs="宋体" w:eastAsia="宋体" w:hAnsi="宋体"/>
                <w:sz w:val="28"/>
                <w:szCs w:val="28"/>
              </w:rPr>
            </w:pPr>
            <w:r>
              <w:rPr>
                <w:rFonts w:ascii="宋体" w:cs="宋体" w:eastAsia="宋体" w:hAnsi="宋体" w:hint="eastAsia"/>
                <w:sz w:val="28"/>
                <w:szCs w:val="28"/>
                <w:lang w:val="en-US" w:eastAsia="zh-CN"/>
              </w:rPr>
              <w:t>3.</w:t>
            </w:r>
            <w:r>
              <w:rPr>
                <w:rFonts w:ascii="宋体" w:cs="宋体" w:eastAsia="宋体" w:hAnsi="宋体"/>
                <w:sz w:val="28"/>
                <w:szCs w:val="28"/>
              </w:rPr>
              <w:t>了解计算机病毒的概念、特性及分类</w:t>
            </w:r>
          </w:p>
          <w:p>
            <w:pPr>
              <w:pStyle w:val="style0"/>
              <w:widowControl/>
              <w:numPr>
                <w:ilvl w:val="0"/>
                <w:numId w:val="0"/>
              </w:numPr>
              <w:ind w:left="254" w:leftChars="0" w:hanging="254" w:hangingChars="91"/>
              <w:jc w:val="left"/>
              <w:rPr>
                <w:rFonts w:ascii="宋体" w:cs="宋体" w:eastAsia="宋体" w:hAnsi="宋体"/>
                <w:sz w:val="28"/>
                <w:szCs w:val="28"/>
              </w:rPr>
            </w:pPr>
            <w:r>
              <w:rPr>
                <w:rFonts w:ascii="宋体" w:cs="宋体" w:eastAsia="宋体" w:hAnsi="宋体" w:hint="eastAsia"/>
                <w:sz w:val="28"/>
                <w:szCs w:val="28"/>
                <w:lang w:val="en-US" w:eastAsia="zh-CN"/>
              </w:rPr>
              <w:t>4</w:t>
            </w:r>
            <w:r>
              <w:rPr>
                <w:rFonts w:ascii="宋体" w:cs="宋体" w:eastAsia="宋体" w:hAnsi="宋体"/>
                <w:sz w:val="28"/>
                <w:szCs w:val="28"/>
              </w:rPr>
              <w:t>.掌握硬盘分区助手</w:t>
            </w:r>
            <w:r>
              <w:rPr>
                <w:rFonts w:ascii="宋体" w:cs="宋体" w:eastAsia="宋体" w:hAnsi="宋体" w:hint="eastAsia"/>
                <w:sz w:val="28"/>
                <w:szCs w:val="28"/>
                <w:lang w:eastAsia="zh-CN"/>
              </w:rPr>
              <w:t>、</w:t>
            </w:r>
            <w:r>
              <w:rPr>
                <w:rFonts w:ascii="宋体" w:cs="宋体" w:eastAsia="宋体" w:hAnsi="宋体"/>
                <w:sz w:val="28"/>
                <w:szCs w:val="28"/>
              </w:rPr>
              <w:t>一键GHOST</w:t>
            </w:r>
            <w:r>
              <w:rPr>
                <w:rFonts w:ascii="宋体" w:cs="宋体" w:eastAsia="宋体" w:hAnsi="宋体" w:hint="eastAsia"/>
                <w:sz w:val="28"/>
                <w:szCs w:val="28"/>
                <w:lang w:eastAsia="zh-CN"/>
              </w:rPr>
              <w:t>、</w:t>
            </w:r>
            <w:r>
              <w:rPr>
                <w:rFonts w:ascii="宋体" w:cs="宋体" w:eastAsia="宋体" w:hAnsi="宋体"/>
                <w:sz w:val="28"/>
                <w:szCs w:val="28"/>
              </w:rPr>
              <w:t>驱动精灵</w:t>
            </w:r>
            <w:r>
              <w:rPr>
                <w:rFonts w:ascii="宋体" w:cs="宋体" w:eastAsia="宋体" w:hAnsi="宋体" w:hint="eastAsia"/>
                <w:sz w:val="28"/>
                <w:szCs w:val="28"/>
                <w:lang w:eastAsia="zh-CN"/>
              </w:rPr>
              <w:t>、</w:t>
            </w:r>
            <w:r>
              <w:rPr>
                <w:rFonts w:ascii="宋体" w:cs="宋体" w:eastAsia="宋体" w:hAnsi="宋体"/>
                <w:sz w:val="28"/>
                <w:szCs w:val="28"/>
              </w:rPr>
              <w:t>压缩软件 WinRAR</w:t>
            </w:r>
            <w:r>
              <w:rPr>
                <w:rFonts w:ascii="宋体" w:cs="宋体" w:eastAsia="宋体" w:hAnsi="宋体" w:hint="eastAsia"/>
                <w:sz w:val="28"/>
                <w:szCs w:val="28"/>
                <w:lang w:eastAsia="zh-CN"/>
              </w:rPr>
              <w:t>、</w:t>
            </w:r>
            <w:r>
              <w:rPr>
                <w:rFonts w:ascii="宋体" w:cs="宋体" w:eastAsia="宋体" w:hAnsi="宋体"/>
                <w:sz w:val="28"/>
                <w:szCs w:val="28"/>
              </w:rPr>
              <w:t>思维导图XMind</w:t>
            </w:r>
            <w:r>
              <w:rPr>
                <w:rFonts w:ascii="宋体" w:cs="宋体" w:eastAsia="宋体" w:hAnsi="宋体" w:hint="eastAsia"/>
                <w:sz w:val="28"/>
                <w:szCs w:val="28"/>
                <w:lang w:eastAsia="zh-CN"/>
              </w:rPr>
              <w:t>、</w:t>
            </w:r>
            <w:r>
              <w:rPr>
                <w:rFonts w:ascii="宋体" w:cs="宋体" w:eastAsia="宋体" w:hAnsi="宋体"/>
                <w:sz w:val="28"/>
                <w:szCs w:val="28"/>
              </w:rPr>
              <w:t>ACDSee、SnagIt和Camtasia Studio</w:t>
            </w:r>
            <w:r>
              <w:rPr>
                <w:rFonts w:ascii="宋体" w:cs="宋体" w:eastAsia="宋体" w:hAnsi="宋体" w:hint="eastAsia"/>
                <w:sz w:val="28"/>
                <w:szCs w:val="28"/>
                <w:lang w:eastAsia="zh-CN"/>
              </w:rPr>
              <w:t>、</w:t>
            </w:r>
            <w:r>
              <w:rPr>
                <w:rFonts w:ascii="宋体" w:cs="宋体" w:eastAsia="宋体" w:hAnsi="宋体"/>
                <w:sz w:val="28"/>
                <w:szCs w:val="28"/>
              </w:rPr>
              <w:t>音频处理软件GoldWsv</w:t>
            </w:r>
            <w:r>
              <w:rPr>
                <w:rFonts w:ascii="宋体" w:cs="宋体" w:eastAsia="宋体" w:hAnsi="宋体" w:hint="eastAsia"/>
                <w:sz w:val="28"/>
                <w:szCs w:val="28"/>
                <w:lang w:eastAsia="zh-CN"/>
              </w:rPr>
              <w:t>、</w:t>
            </w:r>
            <w:r>
              <w:rPr>
                <w:rFonts w:ascii="宋体" w:cs="宋体" w:eastAsia="宋体" w:hAnsi="宋体"/>
                <w:sz w:val="28"/>
                <w:szCs w:val="28"/>
              </w:rPr>
              <w:t>格式工厂</w:t>
            </w:r>
            <w:r>
              <w:rPr>
                <w:rFonts w:ascii="宋体" w:cs="宋体" w:eastAsia="宋体" w:hAnsi="宋体" w:hint="eastAsia"/>
                <w:sz w:val="28"/>
                <w:szCs w:val="28"/>
                <w:lang w:eastAsia="zh-CN"/>
              </w:rPr>
              <w:t>、</w:t>
            </w:r>
            <w:r>
              <w:rPr>
                <w:rFonts w:ascii="宋体" w:cs="宋体" w:eastAsia="宋体" w:hAnsi="宋体"/>
                <w:sz w:val="28"/>
                <w:szCs w:val="28"/>
              </w:rPr>
              <w:t>迅雷、、优酷PC客户端</w:t>
            </w:r>
            <w:r>
              <w:rPr>
                <w:rFonts w:ascii="宋体" w:cs="宋体" w:eastAsia="宋体" w:hAnsi="宋体" w:hint="eastAsia"/>
                <w:sz w:val="28"/>
                <w:szCs w:val="28"/>
                <w:lang w:eastAsia="zh-CN"/>
              </w:rPr>
              <w:t>、</w:t>
            </w:r>
            <w:r>
              <w:rPr>
                <w:rFonts w:ascii="宋体" w:cs="宋体" w:eastAsia="宋体" w:hAnsi="宋体" w:hint="default"/>
                <w:sz w:val="28"/>
                <w:szCs w:val="28"/>
                <w:lang w:val="en-US" w:eastAsia="zh-CN"/>
              </w:rPr>
              <w:t>3</w:t>
            </w:r>
            <w:r>
              <w:rPr>
                <w:rFonts w:ascii="宋体" w:cs="宋体" w:eastAsia="宋体" w:hAnsi="宋体"/>
                <w:sz w:val="28"/>
                <w:szCs w:val="28"/>
              </w:rPr>
              <w:t>60安全卫士的使用方法和操作技巧。</w:t>
            </w:r>
          </w:p>
          <w:p>
            <w:pPr>
              <w:pStyle w:val="style0"/>
              <w:widowControl/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ascii="宋体" w:cs="宋体" w:eastAsia="宋体" w:hAnsi="宋体" w:hint="eastAsia"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sz w:val="28"/>
                <w:szCs w:val="28"/>
                <w:lang w:val="en-US" w:eastAsia="zh-CN"/>
              </w:rPr>
              <w:t>5.</w:t>
            </w:r>
            <w:r>
              <w:rPr>
                <w:rFonts w:ascii="宋体" w:cs="宋体" w:eastAsia="宋体" w:hAnsi="宋体"/>
                <w:sz w:val="28"/>
                <w:szCs w:val="28"/>
              </w:rPr>
              <w:t>掌握P2P、P2SP技术的相关知识</w:t>
            </w:r>
            <w:r>
              <w:rPr>
                <w:rFonts w:ascii="宋体" w:cs="宋体" w:eastAsia="宋体" w:hAnsi="宋体"/>
                <w:sz w:val="28"/>
                <w:szCs w:val="28"/>
              </w:rPr>
              <w:br/>
            </w:r>
            <w:r>
              <w:rPr>
                <w:rFonts w:ascii="宋体" w:cs="宋体" w:eastAsia="宋体" w:hAnsi="宋体" w:hint="eastAsia"/>
                <w:sz w:val="28"/>
                <w:szCs w:val="28"/>
                <w:lang w:val="en-US" w:eastAsia="zh-CN"/>
              </w:rPr>
              <w:t>6</w:t>
            </w:r>
            <w:r>
              <w:rPr>
                <w:rFonts w:ascii="宋体" w:cs="宋体" w:eastAsia="宋体" w:hAnsi="宋体"/>
                <w:sz w:val="28"/>
                <w:szCs w:val="28"/>
              </w:rPr>
              <w:t>.了解百度网盘</w:t>
            </w:r>
            <w:r>
              <w:rPr>
                <w:rFonts w:ascii="宋体" w:cs="宋体" w:eastAsia="宋体" w:hAnsi="宋体" w:hint="eastAsia"/>
                <w:sz w:val="28"/>
                <w:szCs w:val="28"/>
                <w:lang w:eastAsia="zh-CN"/>
              </w:rPr>
              <w:t>、</w:t>
            </w:r>
            <w:r>
              <w:rPr>
                <w:rFonts w:ascii="宋体" w:cs="宋体" w:eastAsia="宋体" w:hAnsi="宋体"/>
                <w:sz w:val="28"/>
                <w:szCs w:val="28"/>
              </w:rPr>
              <w:t>暴风影音</w:t>
            </w:r>
            <w:r>
              <w:rPr>
                <w:rFonts w:ascii="宋体" w:cs="宋体" w:eastAsia="宋体" w:hAnsi="宋体" w:hint="eastAsia"/>
                <w:sz w:val="28"/>
                <w:szCs w:val="28"/>
                <w:lang w:eastAsia="zh-CN"/>
              </w:rPr>
              <w:t>、</w:t>
            </w:r>
            <w:r>
              <w:rPr>
                <w:rFonts w:ascii="宋体" w:cs="宋体" w:eastAsia="宋体" w:hAnsi="宋体"/>
                <w:sz w:val="28"/>
                <w:szCs w:val="28"/>
              </w:rPr>
              <w:t>网易邮箱大师</w:t>
            </w:r>
            <w:r>
              <w:rPr>
                <w:rFonts w:ascii="宋体" w:cs="宋体" w:eastAsia="宋体" w:hAnsi="宋体" w:hint="eastAsia"/>
                <w:sz w:val="28"/>
                <w:szCs w:val="28"/>
                <w:lang w:eastAsia="zh-CN"/>
              </w:rPr>
              <w:t>、</w:t>
            </w:r>
            <w:r>
              <w:rPr>
                <w:rFonts w:ascii="宋体" w:cs="宋体" w:eastAsia="宋体" w:hAnsi="宋体"/>
                <w:sz w:val="28"/>
                <w:szCs w:val="28"/>
              </w:rPr>
              <w:t>万能数据恢复大师的使用方法和操作技巧。</w:t>
            </w:r>
            <w:r>
              <w:rPr>
                <w:rFonts w:ascii="宋体" w:cs="宋体" w:eastAsia="宋体" w:hAnsi="宋体"/>
                <w:sz w:val="28"/>
                <w:szCs w:val="28"/>
              </w:rPr>
              <w:br/>
            </w:r>
            <w:r>
              <w:rPr>
                <w:rFonts w:ascii="宋体" w:cs="宋体" w:eastAsia="宋体" w:hAnsi="宋体" w:hint="eastAsia"/>
                <w:sz w:val="28"/>
                <w:szCs w:val="28"/>
                <w:lang w:val="en-US" w:eastAsia="zh-CN"/>
              </w:rPr>
              <w:t>7</w:t>
            </w:r>
            <w:r>
              <w:rPr>
                <w:rFonts w:ascii="宋体" w:cs="宋体" w:eastAsia="宋体" w:hAnsi="宋体"/>
                <w:sz w:val="28"/>
                <w:szCs w:val="28"/>
              </w:rPr>
              <w:t>.会用分区助手、一键GHOST、驱动精灵</w:t>
            </w:r>
            <w:r>
              <w:rPr>
                <w:rFonts w:ascii="宋体" w:cs="宋体" w:eastAsia="宋体" w:hAnsi="宋体" w:hint="eastAsia"/>
                <w:sz w:val="28"/>
                <w:szCs w:val="28"/>
                <w:lang w:eastAsia="zh-CN"/>
              </w:rPr>
              <w:t>、</w:t>
            </w:r>
            <w:r>
              <w:rPr>
                <w:rFonts w:ascii="宋体" w:cs="宋体" w:eastAsia="宋体" w:hAnsi="宋体"/>
                <w:sz w:val="28"/>
                <w:szCs w:val="28"/>
              </w:rPr>
              <w:t>压缩软件 WinRAR</w:t>
            </w:r>
            <w:r>
              <w:rPr>
                <w:rFonts w:ascii="宋体" w:cs="宋体" w:eastAsia="宋体" w:hAnsi="宋体" w:hint="eastAsia"/>
                <w:sz w:val="28"/>
                <w:szCs w:val="28"/>
                <w:lang w:eastAsia="zh-CN"/>
              </w:rPr>
              <w:t>、</w:t>
            </w:r>
            <w:r>
              <w:rPr>
                <w:rFonts w:ascii="宋体" w:cs="宋体" w:eastAsia="宋体" w:hAnsi="宋体"/>
                <w:sz w:val="28"/>
                <w:szCs w:val="28"/>
              </w:rPr>
              <w:t>思维导图XMind</w:t>
            </w:r>
            <w:r>
              <w:rPr>
                <w:rFonts w:ascii="宋体" w:cs="宋体" w:eastAsia="宋体" w:hAnsi="宋体" w:hint="eastAsia"/>
                <w:sz w:val="28"/>
                <w:szCs w:val="28"/>
                <w:lang w:eastAsia="zh-CN"/>
              </w:rPr>
              <w:t>、</w:t>
            </w:r>
            <w:r>
              <w:rPr>
                <w:rFonts w:ascii="宋体" w:cs="宋体" w:eastAsia="宋体" w:hAnsi="宋体"/>
                <w:sz w:val="28"/>
                <w:szCs w:val="28"/>
              </w:rPr>
              <w:t>ACDSee、SnagIt和Camtasia Studio</w:t>
            </w:r>
            <w:r>
              <w:rPr>
                <w:rFonts w:ascii="宋体" w:cs="宋体" w:eastAsia="宋体" w:hAnsi="宋体" w:hint="eastAsia"/>
                <w:sz w:val="28"/>
                <w:szCs w:val="28"/>
                <w:lang w:eastAsia="zh-CN"/>
              </w:rPr>
              <w:t>、</w:t>
            </w:r>
            <w:r>
              <w:rPr>
                <w:rFonts w:ascii="宋体" w:cs="宋体" w:eastAsia="宋体" w:hAnsi="宋体"/>
                <w:sz w:val="28"/>
                <w:szCs w:val="28"/>
              </w:rPr>
              <w:t>音频处理软件GoldWsv</w:t>
            </w:r>
            <w:r>
              <w:rPr>
                <w:rFonts w:ascii="宋体" w:cs="宋体" w:eastAsia="宋体" w:hAnsi="宋体" w:hint="eastAsia"/>
                <w:sz w:val="28"/>
                <w:szCs w:val="28"/>
                <w:lang w:eastAsia="zh-CN"/>
              </w:rPr>
              <w:t>、</w:t>
            </w:r>
            <w:r>
              <w:rPr>
                <w:rFonts w:ascii="宋体" w:cs="宋体" w:eastAsia="宋体" w:hAnsi="宋体"/>
                <w:sz w:val="28"/>
                <w:szCs w:val="28"/>
              </w:rPr>
              <w:t>格式工厂</w:t>
            </w:r>
            <w:r>
              <w:rPr>
                <w:rFonts w:ascii="宋体" w:cs="宋体" w:eastAsia="宋体" w:hAnsi="宋体" w:hint="eastAsia"/>
                <w:sz w:val="28"/>
                <w:szCs w:val="28"/>
                <w:lang w:eastAsia="zh-CN"/>
              </w:rPr>
              <w:t>、</w:t>
            </w:r>
            <w:r>
              <w:rPr>
                <w:rFonts w:ascii="宋体" w:cs="宋体" w:eastAsia="宋体" w:hAnsi="宋体"/>
                <w:sz w:val="28"/>
                <w:szCs w:val="28"/>
              </w:rPr>
              <w:t>迅雷、、优酷PC客户端</w:t>
            </w:r>
            <w:r>
              <w:rPr>
                <w:rFonts w:ascii="宋体" w:cs="宋体" w:eastAsia="宋体" w:hAnsi="宋体" w:hint="eastAsia"/>
                <w:sz w:val="28"/>
                <w:szCs w:val="28"/>
                <w:lang w:eastAsia="zh-CN"/>
              </w:rPr>
              <w:t>、</w:t>
            </w:r>
            <w:r>
              <w:rPr>
                <w:rFonts w:ascii="宋体" w:cs="宋体" w:eastAsia="宋体" w:hAnsi="宋体" w:hint="default"/>
                <w:sz w:val="28"/>
                <w:szCs w:val="28"/>
                <w:lang w:val="en-US" w:eastAsia="zh-CN"/>
              </w:rPr>
              <w:t>3</w:t>
            </w:r>
            <w:r>
              <w:rPr>
                <w:rFonts w:ascii="宋体" w:cs="宋体" w:eastAsia="宋体" w:hAnsi="宋体"/>
                <w:sz w:val="28"/>
                <w:szCs w:val="28"/>
              </w:rPr>
              <w:t>60安全卫士等工具软件解决实际问题。</w:t>
            </w:r>
            <w:r>
              <w:rPr>
                <w:rFonts w:ascii="宋体" w:cs="宋体" w:eastAsia="宋体" w:hAnsi="宋体"/>
                <w:sz w:val="24"/>
                <w:szCs w:val="24"/>
              </w:rPr>
              <w:br/>
            </w:r>
          </w:p>
        </w:tc>
      </w:tr>
      <w:tr>
        <w:tblPrEx/>
        <w:trPr>
          <w:trHeight w:val="4410" w:hRule="atLeast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style0"/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ascii="宋体" w:cs="宋体" w:eastAsia="宋体" w:hAnsi="宋体" w:hint="eastAsia"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ascii="宋体" w:cs="宋体" w:eastAsia="宋体" w:hAnsi="宋体" w:hint="eastAsia"/>
                <w:kern w:val="0"/>
                <w:sz w:val="32"/>
                <w:szCs w:val="32"/>
              </w:rPr>
              <w:t>：</w:t>
            </w:r>
          </w:p>
          <w:p>
            <w:pPr>
              <w:pStyle w:val="style0"/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ascii="宋体" w:cs="宋体" w:eastAsia="宋体" w:hAnsi="宋体" w:hint="eastAsia"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kern w:val="0"/>
                <w:sz w:val="32"/>
                <w:szCs w:val="32"/>
              </w:rPr>
              <w:t xml:space="preserve">   </w:t>
            </w:r>
            <w:r>
              <w:rPr>
                <w:rFonts w:ascii="宋体" w:cs="宋体" w:eastAsia="宋体" w:hAnsi="宋体" w:hint="eastAsia"/>
                <w:kern w:val="0"/>
                <w:sz w:val="28"/>
                <w:szCs w:val="28"/>
              </w:rPr>
              <w:t>本课程面向的是高</w:t>
            </w:r>
            <w:r>
              <w:rPr>
                <w:rFonts w:ascii="宋体" w:cs="宋体" w:eastAsia="宋体" w:hAnsi="宋体" w:hint="eastAsia"/>
                <w:kern w:val="0"/>
                <w:sz w:val="28"/>
                <w:szCs w:val="28"/>
                <w:lang w:eastAsia="zh-CN"/>
              </w:rPr>
              <w:t>二</w:t>
            </w:r>
            <w:r>
              <w:rPr>
                <w:rFonts w:ascii="宋体" w:cs="宋体" w:eastAsia="宋体" w:hAnsi="宋体" w:hint="eastAsia"/>
                <w:kern w:val="0"/>
                <w:sz w:val="28"/>
                <w:szCs w:val="28"/>
              </w:rPr>
              <w:t>中职学生，此类学生的最大特点是不擅长学习和背诵纯理论，但普遍喜欢动手操作；没有形成良好的学习习惯，如记笔记、课前预习、课后复习等；学生喜欢接受新鲜事物，不喜欢循规蹈矩，且想法有时较新奇。学生的学习方法上多数需要教师的引领和指导，不能百分之百自学科目，入学成绩较差，知识点掌握不牢且薄弱。在</w:t>
            </w:r>
            <w:r>
              <w:rPr>
                <w:rFonts w:ascii="宋体" w:cs="宋体" w:eastAsia="宋体" w:hAnsi="宋体" w:hint="eastAsia"/>
                <w:kern w:val="0"/>
                <w:sz w:val="28"/>
                <w:szCs w:val="28"/>
                <w:lang w:eastAsia="zh-CN"/>
              </w:rPr>
              <w:t>工具软件</w:t>
            </w:r>
            <w:r>
              <w:rPr>
                <w:rFonts w:ascii="宋体" w:cs="宋体" w:eastAsia="宋体" w:hAnsi="宋体" w:hint="eastAsia"/>
                <w:kern w:val="0"/>
                <w:sz w:val="28"/>
                <w:szCs w:val="28"/>
              </w:rPr>
              <w:t>的学习中，学生可能还会存在畏难情绪，不会操作的不想操作，从而失去动手操作的锻炼机会。</w:t>
            </w:r>
          </w:p>
        </w:tc>
      </w:tr>
      <w:tr>
        <w:tblPrEx/>
        <w:trPr>
          <w:trHeight w:val="4680" w:hRule="atLeast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style0"/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pStyle w:val="style0"/>
              <w:widowControl/>
              <w:numPr>
                <w:ilvl w:val="0"/>
                <w:numId w:val="0"/>
              </w:numPr>
              <w:ind w:left="0" w:leftChars="0" w:firstLine="744" w:firstLineChars="266"/>
              <w:jc w:val="left"/>
              <w:rPr>
                <w:rFonts w:ascii="宋体" w:cs="宋体" w:eastAsia="宋体" w:hAnsi="宋体"/>
                <w:sz w:val="28"/>
                <w:szCs w:val="28"/>
              </w:rPr>
            </w:pPr>
            <w:r>
              <w:rPr>
                <w:rFonts w:ascii="宋体" w:cs="宋体" w:eastAsia="宋体" w:hAnsi="宋体"/>
                <w:sz w:val="28"/>
                <w:szCs w:val="28"/>
              </w:rPr>
              <w:t>本书遵循大多数中职学生的认知规律和学习思路，以使用计算机处理日常问题为主线，采用模块化和任务驱动的教学法，围绕每个工具软件的主要功能、特点，介绍其使用和设置方法，把该软件的各相关知识点融合在所设计的任务中；同时让学生了解行业技术应用和发展的基本情形，拓展综合应用的能力，达到掌握技能、增加经验的目的。根据工具软件蓬勃发展的现状，专门设计了“小技巧”栏目，针对每个软件讲解几个十分精彩的应用点，既开拓了视野，又提高了解决实际问题的能力。</w:t>
            </w:r>
          </w:p>
          <w:p>
            <w:pPr>
              <w:pStyle w:val="style0"/>
              <w:widowControl/>
              <w:numPr>
                <w:ilvl w:val="0"/>
                <w:numId w:val="0"/>
              </w:numPr>
              <w:ind w:left="0" w:leftChars="0" w:firstLine="744" w:firstLineChars="266"/>
              <w:jc w:val="left"/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/>
                <w:sz w:val="28"/>
                <w:szCs w:val="28"/>
              </w:rPr>
              <w:t>全书共介绍了25个软件，分为6个模块，分别为“系统工具”“办公应用工具”“图像处理工具”“多媒体处理工具”“网络应用工具”和“安全防护工具”。根据《中等职业学校计算机平面设计专业教学标准》的要求，参考各大网站的软件分类规则和常用性原则，对每类工具主要介绍几种常用软件的功能和使用方法，并在每个模块后配有一定量的思考和实训题，以便学生巩固所学知识。</w:t>
            </w:r>
          </w:p>
        </w:tc>
      </w:tr>
    </w:tbl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tbl>
      <w:tblPr>
        <w:tblStyle w:val="style105"/>
        <w:tblW w:w="10485" w:type="dxa"/>
        <w:tblInd w:w="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66"/>
      </w:tblGrid>
      <w:tr>
        <w:trPr>
          <w:trHeight w:val="4635" w:hRule="atLeast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style0"/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pStyle w:val="style0"/>
              <w:widowControl/>
              <w:numPr>
                <w:ilvl w:val="0"/>
                <w:numId w:val="0"/>
              </w:numPr>
              <w:jc w:val="left"/>
              <w:rPr>
                <w:rFonts w:ascii="宋体" w:cs="宋体" w:eastAsia="宋体" w:hAnsi="宋体" w:hint="eastAsia"/>
                <w:sz w:val="28"/>
                <w:szCs w:val="28"/>
                <w:lang w:eastAsia="zh-CN"/>
              </w:rPr>
            </w:pPr>
            <w:r>
              <w:rPr>
                <w:rFonts w:ascii="宋体" w:cs="宋体" w:eastAsia="宋体" w:hAnsi="宋体" w:hint="eastAsia"/>
                <w:sz w:val="28"/>
                <w:szCs w:val="28"/>
                <w:lang w:eastAsia="zh-CN"/>
              </w:rPr>
              <w:t>教学重点：</w:t>
            </w:r>
          </w:p>
          <w:p>
            <w:pPr>
              <w:pStyle w:val="style0"/>
              <w:widowControl/>
              <w:numPr>
                <w:ilvl w:val="0"/>
                <w:numId w:val="0"/>
              </w:numPr>
              <w:ind w:left="868" w:leftChars="303" w:hanging="232" w:hangingChars="83"/>
              <w:jc w:val="left"/>
              <w:rPr>
                <w:rFonts w:ascii="宋体" w:cs="宋体" w:eastAsia="宋体" w:hAnsi="宋体"/>
                <w:sz w:val="28"/>
                <w:szCs w:val="28"/>
              </w:rPr>
            </w:pPr>
            <w:r>
              <w:rPr>
                <w:rFonts w:ascii="宋体" w:cs="宋体" w:eastAsia="宋体" w:hAnsi="宋体" w:hint="eastAsia"/>
                <w:sz w:val="28"/>
                <w:szCs w:val="28"/>
                <w:lang w:val="en-US" w:eastAsia="zh-CN"/>
              </w:rPr>
              <w:t>1.</w:t>
            </w:r>
            <w:r>
              <w:rPr>
                <w:rFonts w:ascii="宋体" w:cs="宋体" w:eastAsia="宋体" w:hAnsi="宋体"/>
                <w:sz w:val="28"/>
                <w:szCs w:val="28"/>
              </w:rPr>
              <w:t>掌握硬盘分区助手</w:t>
            </w:r>
            <w:r>
              <w:rPr>
                <w:rFonts w:ascii="宋体" w:cs="宋体" w:eastAsia="宋体" w:hAnsi="宋体" w:hint="eastAsia"/>
                <w:sz w:val="28"/>
                <w:szCs w:val="28"/>
                <w:lang w:eastAsia="zh-CN"/>
              </w:rPr>
              <w:t>、</w:t>
            </w:r>
            <w:r>
              <w:rPr>
                <w:rFonts w:ascii="宋体" w:cs="宋体" w:eastAsia="宋体" w:hAnsi="宋体"/>
                <w:sz w:val="28"/>
                <w:szCs w:val="28"/>
              </w:rPr>
              <w:t>一键GHOST</w:t>
            </w:r>
            <w:r>
              <w:rPr>
                <w:rFonts w:ascii="宋体" w:cs="宋体" w:eastAsia="宋体" w:hAnsi="宋体" w:hint="eastAsia"/>
                <w:sz w:val="28"/>
                <w:szCs w:val="28"/>
                <w:lang w:eastAsia="zh-CN"/>
              </w:rPr>
              <w:t>、</w:t>
            </w:r>
            <w:r>
              <w:rPr>
                <w:rFonts w:ascii="宋体" w:cs="宋体" w:eastAsia="宋体" w:hAnsi="宋体"/>
                <w:sz w:val="28"/>
                <w:szCs w:val="28"/>
              </w:rPr>
              <w:t>驱动精灵</w:t>
            </w:r>
            <w:r>
              <w:rPr>
                <w:rFonts w:ascii="宋体" w:cs="宋体" w:eastAsia="宋体" w:hAnsi="宋体" w:hint="eastAsia"/>
                <w:sz w:val="28"/>
                <w:szCs w:val="28"/>
                <w:lang w:eastAsia="zh-CN"/>
              </w:rPr>
              <w:t>、</w:t>
            </w:r>
            <w:r>
              <w:rPr>
                <w:rFonts w:ascii="宋体" w:cs="宋体" w:eastAsia="宋体" w:hAnsi="宋体"/>
                <w:sz w:val="28"/>
                <w:szCs w:val="28"/>
              </w:rPr>
              <w:t>压缩软件 WinRAR</w:t>
            </w:r>
            <w:r>
              <w:rPr>
                <w:rFonts w:ascii="宋体" w:cs="宋体" w:eastAsia="宋体" w:hAnsi="宋体" w:hint="eastAsia"/>
                <w:sz w:val="28"/>
                <w:szCs w:val="28"/>
                <w:lang w:eastAsia="zh-CN"/>
              </w:rPr>
              <w:t>、</w:t>
            </w:r>
            <w:r>
              <w:rPr>
                <w:rFonts w:ascii="宋体" w:cs="宋体" w:eastAsia="宋体" w:hAnsi="宋体"/>
                <w:sz w:val="28"/>
                <w:szCs w:val="28"/>
              </w:rPr>
              <w:t>思维导图XMind</w:t>
            </w:r>
            <w:r>
              <w:rPr>
                <w:rFonts w:ascii="宋体" w:cs="宋体" w:eastAsia="宋体" w:hAnsi="宋体" w:hint="eastAsia"/>
                <w:sz w:val="28"/>
                <w:szCs w:val="28"/>
                <w:lang w:eastAsia="zh-CN"/>
              </w:rPr>
              <w:t>、</w:t>
            </w:r>
            <w:r>
              <w:rPr>
                <w:rFonts w:ascii="宋体" w:cs="宋体" w:eastAsia="宋体" w:hAnsi="宋体"/>
                <w:sz w:val="28"/>
                <w:szCs w:val="28"/>
              </w:rPr>
              <w:t>ACDSee、SnagIt和Camtasia Studio</w:t>
            </w:r>
            <w:r>
              <w:rPr>
                <w:rFonts w:ascii="宋体" w:cs="宋体" w:eastAsia="宋体" w:hAnsi="宋体" w:hint="eastAsia"/>
                <w:sz w:val="28"/>
                <w:szCs w:val="28"/>
                <w:lang w:eastAsia="zh-CN"/>
              </w:rPr>
              <w:t>、</w:t>
            </w:r>
            <w:r>
              <w:rPr>
                <w:rFonts w:ascii="宋体" w:cs="宋体" w:eastAsia="宋体" w:hAnsi="宋体"/>
                <w:sz w:val="28"/>
                <w:szCs w:val="28"/>
              </w:rPr>
              <w:t>音频处理软件GoldWsv</w:t>
            </w:r>
            <w:r>
              <w:rPr>
                <w:rFonts w:ascii="宋体" w:cs="宋体" w:eastAsia="宋体" w:hAnsi="宋体" w:hint="eastAsia"/>
                <w:sz w:val="28"/>
                <w:szCs w:val="28"/>
                <w:lang w:eastAsia="zh-CN"/>
              </w:rPr>
              <w:t>、</w:t>
            </w:r>
            <w:r>
              <w:rPr>
                <w:rFonts w:ascii="宋体" w:cs="宋体" w:eastAsia="宋体" w:hAnsi="宋体"/>
                <w:sz w:val="28"/>
                <w:szCs w:val="28"/>
              </w:rPr>
              <w:t>格式工厂</w:t>
            </w:r>
            <w:r>
              <w:rPr>
                <w:rFonts w:ascii="宋体" w:cs="宋体" w:eastAsia="宋体" w:hAnsi="宋体" w:hint="eastAsia"/>
                <w:sz w:val="28"/>
                <w:szCs w:val="28"/>
                <w:lang w:eastAsia="zh-CN"/>
              </w:rPr>
              <w:t>、</w:t>
            </w:r>
            <w:r>
              <w:rPr>
                <w:rFonts w:ascii="宋体" w:cs="宋体" w:eastAsia="宋体" w:hAnsi="宋体"/>
                <w:sz w:val="28"/>
                <w:szCs w:val="28"/>
              </w:rPr>
              <w:t>迅雷、、优酷PC客户端</w:t>
            </w:r>
            <w:r>
              <w:rPr>
                <w:rFonts w:ascii="宋体" w:cs="宋体" w:eastAsia="宋体" w:hAnsi="宋体" w:hint="eastAsia"/>
                <w:sz w:val="28"/>
                <w:szCs w:val="28"/>
                <w:lang w:eastAsia="zh-CN"/>
              </w:rPr>
              <w:t>、</w:t>
            </w:r>
            <w:r>
              <w:rPr>
                <w:rFonts w:ascii="宋体" w:cs="宋体" w:eastAsia="宋体" w:hAnsi="宋体"/>
                <w:sz w:val="28"/>
                <w:szCs w:val="28"/>
              </w:rPr>
              <w:t>60安全卫士、的使用方法和操作技巧</w:t>
            </w:r>
          </w:p>
          <w:p>
            <w:pPr>
              <w:pStyle w:val="style0"/>
              <w:widowControl/>
              <w:numPr>
                <w:ilvl w:val="0"/>
                <w:numId w:val="0"/>
              </w:numPr>
              <w:ind w:left="638" w:leftChars="304" w:firstLine="0" w:firstLineChars="0"/>
              <w:jc w:val="left"/>
              <w:rPr>
                <w:rFonts w:ascii="宋体" w:cs="宋体" w:eastAsia="宋体" w:hAnsi="宋体" w:hint="eastAsia"/>
                <w:sz w:val="28"/>
                <w:szCs w:val="28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sz w:val="28"/>
                <w:szCs w:val="28"/>
                <w:lang w:val="en-US" w:eastAsia="zh-CN"/>
              </w:rPr>
              <w:t>2.</w:t>
            </w:r>
            <w:r>
              <w:rPr>
                <w:rFonts w:ascii="宋体" w:cs="宋体" w:eastAsia="宋体" w:hAnsi="宋体"/>
                <w:sz w:val="28"/>
                <w:szCs w:val="28"/>
              </w:rPr>
              <w:t>掌握P2P、P2SP技术的相关知识</w:t>
            </w:r>
          </w:p>
          <w:p>
            <w:pPr>
              <w:pStyle w:val="style0"/>
              <w:widowControl/>
              <w:numPr>
                <w:ilvl w:val="0"/>
                <w:numId w:val="0"/>
              </w:numPr>
              <w:jc w:val="left"/>
              <w:rPr>
                <w:rFonts w:ascii="宋体" w:cs="宋体" w:eastAsia="宋体" w:hAnsi="宋体" w:hint="eastAsia"/>
                <w:sz w:val="28"/>
                <w:szCs w:val="28"/>
                <w:lang w:eastAsia="zh-CN"/>
              </w:rPr>
            </w:pPr>
            <w:r>
              <w:rPr>
                <w:rFonts w:ascii="宋体" w:cs="宋体" w:eastAsia="宋体" w:hAnsi="宋体" w:hint="eastAsia"/>
                <w:sz w:val="28"/>
                <w:szCs w:val="28"/>
                <w:lang w:eastAsia="zh-CN"/>
              </w:rPr>
              <w:t>教学难点：</w:t>
            </w:r>
          </w:p>
          <w:p>
            <w:pPr>
              <w:pStyle w:val="style0"/>
              <w:widowControl/>
              <w:numPr>
                <w:ilvl w:val="0"/>
                <w:numId w:val="0"/>
              </w:numPr>
              <w:ind w:left="656" w:leftChars="302" w:hanging="22" w:hangingChars="8"/>
              <w:jc w:val="left"/>
              <w:rPr>
                <w:rFonts w:ascii="宋体" w:cs="宋体" w:eastAsia="宋体" w:hAnsi="宋体" w:hint="eastAsia"/>
                <w:sz w:val="24"/>
                <w:szCs w:val="24"/>
                <w:lang w:val="en-US" w:eastAsia="zh-CN"/>
              </w:rPr>
            </w:pPr>
            <w:r>
              <w:rPr>
                <w:rFonts w:ascii="宋体" w:cs="宋体" w:eastAsia="宋体" w:hAnsi="宋体"/>
                <w:sz w:val="28"/>
                <w:szCs w:val="28"/>
              </w:rPr>
              <w:t>会用分区助手、一键GHOST、驱动精灵</w:t>
            </w:r>
            <w:r>
              <w:rPr>
                <w:rFonts w:ascii="宋体" w:cs="宋体" w:eastAsia="宋体" w:hAnsi="宋体" w:hint="eastAsia"/>
                <w:sz w:val="28"/>
                <w:szCs w:val="28"/>
                <w:lang w:eastAsia="zh-CN"/>
              </w:rPr>
              <w:t>、</w:t>
            </w:r>
            <w:r>
              <w:rPr>
                <w:rFonts w:ascii="宋体" w:cs="宋体" w:eastAsia="宋体" w:hAnsi="宋体"/>
                <w:sz w:val="28"/>
                <w:szCs w:val="28"/>
              </w:rPr>
              <w:t>压缩软件 WinRAR</w:t>
            </w:r>
            <w:r>
              <w:rPr>
                <w:rFonts w:ascii="宋体" w:cs="宋体" w:eastAsia="宋体" w:hAnsi="宋体" w:hint="eastAsia"/>
                <w:sz w:val="28"/>
                <w:szCs w:val="28"/>
                <w:lang w:eastAsia="zh-CN"/>
              </w:rPr>
              <w:t>、</w:t>
            </w:r>
            <w:r>
              <w:rPr>
                <w:rFonts w:ascii="宋体" w:cs="宋体" w:eastAsia="宋体" w:hAnsi="宋体"/>
                <w:sz w:val="28"/>
                <w:szCs w:val="28"/>
              </w:rPr>
              <w:t>思维导图XMind</w:t>
            </w:r>
            <w:r>
              <w:rPr>
                <w:rFonts w:ascii="宋体" w:cs="宋体" w:eastAsia="宋体" w:hAnsi="宋体" w:hint="eastAsia"/>
                <w:sz w:val="28"/>
                <w:szCs w:val="28"/>
                <w:lang w:eastAsia="zh-CN"/>
              </w:rPr>
              <w:t>、</w:t>
            </w:r>
            <w:r>
              <w:rPr>
                <w:rFonts w:ascii="宋体" w:cs="宋体" w:eastAsia="宋体" w:hAnsi="宋体"/>
                <w:sz w:val="28"/>
                <w:szCs w:val="28"/>
              </w:rPr>
              <w:t>ACDSee、SnagIt和Camtasia Studio</w:t>
            </w:r>
            <w:r>
              <w:rPr>
                <w:rFonts w:ascii="宋体" w:cs="宋体" w:eastAsia="宋体" w:hAnsi="宋体" w:hint="eastAsia"/>
                <w:sz w:val="28"/>
                <w:szCs w:val="28"/>
                <w:lang w:eastAsia="zh-CN"/>
              </w:rPr>
              <w:t>、</w:t>
            </w:r>
            <w:r>
              <w:rPr>
                <w:rFonts w:ascii="宋体" w:cs="宋体" w:eastAsia="宋体" w:hAnsi="宋体"/>
                <w:sz w:val="28"/>
                <w:szCs w:val="28"/>
              </w:rPr>
              <w:t>音频处理软件GoldWsv</w:t>
            </w:r>
            <w:r>
              <w:rPr>
                <w:rFonts w:ascii="宋体" w:cs="宋体" w:eastAsia="宋体" w:hAnsi="宋体" w:hint="eastAsia"/>
                <w:sz w:val="28"/>
                <w:szCs w:val="28"/>
                <w:lang w:eastAsia="zh-CN"/>
              </w:rPr>
              <w:t>、</w:t>
            </w:r>
            <w:r>
              <w:rPr>
                <w:rFonts w:ascii="宋体" w:cs="宋体" w:eastAsia="宋体" w:hAnsi="宋体"/>
                <w:sz w:val="28"/>
                <w:szCs w:val="28"/>
              </w:rPr>
              <w:t>格式工厂</w:t>
            </w:r>
            <w:r>
              <w:rPr>
                <w:rFonts w:ascii="宋体" w:cs="宋体" w:eastAsia="宋体" w:hAnsi="宋体" w:hint="eastAsia"/>
                <w:sz w:val="28"/>
                <w:szCs w:val="28"/>
                <w:lang w:eastAsia="zh-CN"/>
              </w:rPr>
              <w:t>、</w:t>
            </w:r>
            <w:r>
              <w:rPr>
                <w:rFonts w:ascii="宋体" w:cs="宋体" w:eastAsia="宋体" w:hAnsi="宋体"/>
                <w:sz w:val="28"/>
                <w:szCs w:val="28"/>
              </w:rPr>
              <w:t>迅雷、、优酷PC客户端</w:t>
            </w:r>
            <w:r>
              <w:rPr>
                <w:rFonts w:ascii="宋体" w:cs="宋体" w:eastAsia="宋体" w:hAnsi="宋体" w:hint="eastAsia"/>
                <w:sz w:val="28"/>
                <w:szCs w:val="28"/>
                <w:lang w:eastAsia="zh-CN"/>
              </w:rPr>
              <w:t>、</w:t>
            </w:r>
            <w:r>
              <w:rPr>
                <w:rFonts w:ascii="宋体" w:cs="宋体" w:eastAsia="宋体" w:hAnsi="宋体"/>
                <w:sz w:val="28"/>
                <w:szCs w:val="28"/>
              </w:rPr>
              <w:t>60安全卫士等工具软件解决实际问题。</w:t>
            </w:r>
            <w:bookmarkStart w:id="0" w:name="_GoBack"/>
            <w:bookmarkEnd w:id="0"/>
          </w:p>
        </w:tc>
      </w:tr>
      <w:tr>
        <w:tblPrEx/>
        <w:trPr>
          <w:trHeight w:val="8190" w:hRule="atLeast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style0"/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pStyle w:val="style0"/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ascii="宋体" w:cs="宋体" w:eastAsia="宋体" w:hAnsi="宋体" w:hint="eastAsia"/>
                <w:b w:val="false"/>
                <w:bCs w:val="false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b w:val="false"/>
                <w:bCs w:val="false"/>
                <w:kern w:val="0"/>
                <w:sz w:val="28"/>
                <w:szCs w:val="28"/>
              </w:rPr>
              <w:t>讲授法：使用讲授法对知识进行最基础的传授。保证课本上的重要知识点直接、快速、精炼的让学生掌握，为学生在实践中能更游刃有余的应用</w:t>
            </w:r>
            <w:r>
              <w:rPr>
                <w:rFonts w:ascii="宋体" w:cs="宋体" w:eastAsia="宋体" w:hAnsi="宋体" w:hint="default"/>
                <w:b w:val="false"/>
                <w:bCs w:val="false"/>
                <w:kern w:val="0"/>
                <w:sz w:val="28"/>
                <w:szCs w:val="28"/>
                <w:lang w:val="en-US"/>
              </w:rPr>
              <w:t>软件</w:t>
            </w:r>
            <w:r>
              <w:rPr>
                <w:rFonts w:ascii="宋体" w:cs="宋体" w:eastAsia="宋体" w:hAnsi="宋体" w:hint="eastAsia"/>
                <w:b w:val="false"/>
                <w:bCs w:val="false"/>
                <w:kern w:val="0"/>
                <w:sz w:val="28"/>
                <w:szCs w:val="28"/>
              </w:rPr>
              <w:t>打好坚实的理论基础。</w:t>
            </w:r>
          </w:p>
          <w:p>
            <w:pPr>
              <w:pStyle w:val="style0"/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ascii="宋体" w:cs="宋体" w:eastAsia="宋体" w:hAnsi="宋体" w:hint="eastAsia"/>
                <w:b w:val="false"/>
                <w:bCs w:val="false"/>
                <w:kern w:val="0"/>
                <w:sz w:val="28"/>
                <w:szCs w:val="28"/>
              </w:rPr>
            </w:pPr>
            <w:r>
              <w:rPr>
                <w:rFonts w:ascii="宋体" w:cs="宋体" w:eastAsia="宋体" w:hAnsi="宋体" w:hint="eastAsia"/>
                <w:b w:val="false"/>
                <w:bCs w:val="false"/>
                <w:kern w:val="0"/>
                <w:sz w:val="28"/>
                <w:szCs w:val="28"/>
              </w:rPr>
              <w:t>案例教学法：在教师的指导下，学生在上机</w:t>
            </w:r>
            <w:r>
              <w:rPr>
                <w:rFonts w:ascii="宋体" w:cs="宋体" w:eastAsia="宋体" w:hAnsi="宋体" w:hint="default"/>
                <w:b w:val="false"/>
                <w:bCs w:val="false"/>
                <w:kern w:val="0"/>
                <w:sz w:val="28"/>
                <w:szCs w:val="28"/>
                <w:lang w:val="en-US"/>
              </w:rPr>
              <w:t>练习软件</w:t>
            </w:r>
            <w:r>
              <w:rPr>
                <w:rFonts w:ascii="宋体" w:cs="宋体" w:eastAsia="宋体" w:hAnsi="宋体" w:hint="eastAsia"/>
                <w:b w:val="false"/>
                <w:bCs w:val="false"/>
                <w:kern w:val="0"/>
                <w:sz w:val="28"/>
                <w:szCs w:val="28"/>
              </w:rPr>
              <w:t>时才更有针对性，做出自己的判断和评价。拓宽学生的思维空间，又能大大增加学生的学习兴趣，提高学生实际操作能力。</w:t>
            </w:r>
          </w:p>
          <w:p>
            <w:pPr>
              <w:pStyle w:val="style0"/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b w:val="false"/>
                <w:bCs w:val="false"/>
                <w:kern w:val="0"/>
                <w:sz w:val="28"/>
                <w:szCs w:val="28"/>
                <w:lang w:val="en-US" w:eastAsia="zh-CN"/>
              </w:rPr>
              <w:t>3、</w:t>
            </w:r>
            <w:r>
              <w:rPr>
                <w:rFonts w:ascii="宋体" w:cs="宋体" w:eastAsia="宋体" w:hAnsi="宋体" w:hint="eastAsia"/>
                <w:b w:val="false"/>
                <w:bCs w:val="false"/>
                <w:kern w:val="0"/>
                <w:sz w:val="28"/>
                <w:szCs w:val="28"/>
              </w:rPr>
              <w:t>演示法：用黑板、一体机并用的教具给学生演示，并且演示的时候不局限于课本上的素材，能够提高学生的学习兴趣，减少学生上课睡觉现象，还能使课堂氛围活跃起来</w:t>
            </w:r>
          </w:p>
        </w:tc>
      </w:tr>
      <w:tr>
        <w:tblPrEx/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pStyle w:val="style0"/>
        <w:rPr>
          <w:rFonts w:hint="eastAsia"/>
        </w:rPr>
      </w:pPr>
    </w:p>
    <w:tbl>
      <w:tblPr>
        <w:tblStyle w:val="style105"/>
        <w:tblW w:w="10480" w:type="dxa"/>
        <w:tblInd w:w="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176"/>
        <w:gridCol w:w="3729"/>
        <w:gridCol w:w="2563"/>
        <w:gridCol w:w="600"/>
        <w:gridCol w:w="560"/>
      </w:tblGrid>
      <w:tr>
        <w:trPr>
          <w:trHeight w:val="801" w:hRule="atLeast"/>
        </w:trPr>
        <w:tc>
          <w:tcPr>
            <w:tcW w:w="8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17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7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5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5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/>
        <w:trPr>
          <w:trHeight w:val="801" w:hRule="atLeast"/>
        </w:trPr>
        <w:tc>
          <w:tcPr>
            <w:tcW w:w="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8"/>
                <w:szCs w:val="28"/>
              </w:rPr>
            </w:pPr>
            <w:r>
              <w:rPr>
                <w:rFonts w:ascii="宋体" w:cs="宋体" w:eastAsia="宋体" w:hAnsi="宋体" w:hint="default"/>
                <w:kern w:val="0"/>
                <w:sz w:val="28"/>
                <w:szCs w:val="28"/>
                <w:lang w:val="en-US"/>
              </w:rPr>
              <w:t>软件1 分区助手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/>
              </w:rPr>
              <w:t>使用方法和操作技巧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default"/>
                <w:kern w:val="0"/>
                <w:sz w:val="32"/>
                <w:szCs w:val="32"/>
                <w:lang w:val="en-US"/>
              </w:rPr>
              <w:t>5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pStyle w:val="style0"/>
              <w:widowControl/>
              <w:jc w:val="left"/>
              <w:rPr>
                <w:rFonts w:ascii="楷体_GB2312" w:cs="宋体" w:eastAsia="楷体_GB2312" w:hAnsi="宋体" w:hint="eastAsia"/>
                <w:kern w:val="0"/>
                <w:sz w:val="18"/>
                <w:szCs w:val="18"/>
              </w:rPr>
            </w:pPr>
          </w:p>
        </w:tc>
      </w:tr>
      <w:tr>
        <w:tblPrEx/>
        <w:trPr>
          <w:trHeight w:val="801" w:hRule="atLeast"/>
        </w:trPr>
        <w:tc>
          <w:tcPr>
            <w:tcW w:w="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8"/>
                <w:szCs w:val="28"/>
              </w:rPr>
            </w:pPr>
            <w:r>
              <w:rPr>
                <w:rFonts w:ascii="宋体" w:cs="宋体" w:eastAsia="宋体" w:hAnsi="宋体" w:hint="default"/>
                <w:kern w:val="0"/>
                <w:sz w:val="28"/>
                <w:szCs w:val="28"/>
                <w:lang w:val="en-US"/>
              </w:rPr>
              <w:t>软件2 一键ghost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/>
              </w:rPr>
              <w:t>使用方法和操作技巧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/>
              </w:rPr>
              <w:t>5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left"/>
              <w:rPr>
                <w:rFonts w:ascii="楷体_GB2312" w:cs="宋体" w:eastAsia="楷体_GB2312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8"/>
                <w:szCs w:val="28"/>
              </w:rPr>
            </w:pPr>
            <w:r>
              <w:rPr>
                <w:rFonts w:ascii="宋体" w:cs="宋体" w:eastAsia="宋体" w:hAnsi="宋体" w:hint="default"/>
                <w:kern w:val="0"/>
                <w:sz w:val="28"/>
                <w:szCs w:val="28"/>
                <w:lang w:val="en-US"/>
              </w:rPr>
              <w:t>软件3 驱动精灵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default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highlight w:val="none"/>
                <w:vertAlign w:val="baseline"/>
                <w:em w:val="none"/>
                <w:lang w:val="en-US" w:bidi="ar-SA" w:eastAsia="zh-CN"/>
              </w:rPr>
              <w:t>使用方法和操作技巧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/>
              </w:rPr>
              <w:t>5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left"/>
              <w:rPr>
                <w:rFonts w:ascii="楷体_GB2312" w:cs="宋体" w:eastAsia="楷体_GB2312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8"/>
                <w:szCs w:val="28"/>
              </w:rPr>
            </w:pPr>
            <w:r>
              <w:rPr>
                <w:rFonts w:ascii="宋体" w:cs="宋体" w:eastAsia="宋体" w:hAnsi="宋体" w:hint="default"/>
                <w:kern w:val="0"/>
                <w:sz w:val="28"/>
                <w:szCs w:val="28"/>
                <w:lang w:val="en-US"/>
              </w:rPr>
              <w:t>软件6 压缩软件winrar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default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highlight w:val="none"/>
                <w:vertAlign w:val="baseline"/>
                <w:em w:val="none"/>
                <w:lang w:val="en-US" w:bidi="ar-SA" w:eastAsia="zh-CN"/>
              </w:rPr>
              <w:t>使用方法和操作技巧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/>
              </w:rPr>
              <w:t>5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left"/>
              <w:rPr>
                <w:rFonts w:ascii="楷体_GB2312" w:cs="宋体" w:eastAsia="楷体_GB2312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8"/>
                <w:szCs w:val="28"/>
              </w:rPr>
            </w:pPr>
            <w:r>
              <w:rPr>
                <w:rFonts w:ascii="宋体" w:cs="宋体" w:eastAsia="宋体" w:hAnsi="宋体" w:hint="default"/>
                <w:kern w:val="0"/>
                <w:sz w:val="28"/>
                <w:szCs w:val="28"/>
                <w:lang w:val="en-US"/>
              </w:rPr>
              <w:t>软件9 思维导图软件Xmind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default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highlight w:val="none"/>
                <w:vertAlign w:val="baseline"/>
                <w:em w:val="none"/>
                <w:lang w:val="en-US" w:bidi="ar-SA" w:eastAsia="zh-CN"/>
              </w:rPr>
              <w:t>使用方法和操作技巧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/>
              </w:rPr>
              <w:t>5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left"/>
              <w:rPr>
                <w:rFonts w:ascii="楷体_GB2312" w:cs="宋体" w:eastAsia="楷体_GB2312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8"/>
                <w:szCs w:val="28"/>
              </w:rPr>
            </w:pPr>
            <w:r>
              <w:rPr>
                <w:rFonts w:ascii="宋体" w:cs="宋体" w:eastAsia="宋体" w:hAnsi="宋体" w:hint="default"/>
                <w:kern w:val="0"/>
                <w:sz w:val="28"/>
                <w:szCs w:val="28"/>
                <w:lang w:val="en-US"/>
              </w:rPr>
              <w:t>软件10 百度网盘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default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highlight w:val="none"/>
                <w:vertAlign w:val="baseline"/>
                <w:em w:val="none"/>
                <w:lang w:val="en-US" w:bidi="ar-SA" w:eastAsia="zh-CN"/>
              </w:rPr>
              <w:t>使用方法和操作技巧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/>
              </w:rPr>
              <w:t>5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left"/>
              <w:rPr>
                <w:rFonts w:ascii="楷体_GB2312" w:cs="宋体" w:eastAsia="楷体_GB2312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8"/>
                <w:szCs w:val="28"/>
              </w:rPr>
            </w:pPr>
            <w:r>
              <w:rPr>
                <w:rFonts w:ascii="宋体" w:cs="宋体" w:eastAsia="宋体" w:hAnsi="宋体" w:hint="default"/>
                <w:kern w:val="0"/>
                <w:sz w:val="28"/>
                <w:szCs w:val="28"/>
                <w:lang w:val="en-US"/>
              </w:rPr>
              <w:t>软件11 图片管理器ACDSee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default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highlight w:val="none"/>
                <w:vertAlign w:val="baseline"/>
                <w:em w:val="none"/>
                <w:lang w:val="en-US" w:bidi="ar-SA" w:eastAsia="zh-CN"/>
              </w:rPr>
              <w:t>使用方法和操作技巧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/>
              </w:rPr>
              <w:t>5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left"/>
              <w:rPr>
                <w:rFonts w:ascii="楷体_GB2312" w:cs="宋体" w:eastAsia="楷体_GB2312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8"/>
                <w:szCs w:val="28"/>
              </w:rPr>
            </w:pPr>
            <w:r>
              <w:rPr>
                <w:rFonts w:ascii="宋体" w:cs="宋体" w:eastAsia="宋体" w:hAnsi="宋体" w:hint="default"/>
                <w:kern w:val="0"/>
                <w:sz w:val="28"/>
                <w:szCs w:val="28"/>
                <w:lang w:val="en-US"/>
              </w:rPr>
              <w:t>软件12 屏幕截图软件SnagIt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default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highlight w:val="none"/>
                <w:vertAlign w:val="baseline"/>
                <w:em w:val="none"/>
                <w:lang w:val="en-US" w:bidi="ar-SA" w:eastAsia="zh-CN"/>
              </w:rPr>
              <w:t>使用方法和操作技巧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/>
              </w:rPr>
              <w:t>5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left"/>
              <w:rPr>
                <w:rFonts w:ascii="楷体_GB2312" w:cs="宋体" w:eastAsia="楷体_GB2312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8"/>
                <w:szCs w:val="28"/>
              </w:rPr>
            </w:pPr>
            <w:r>
              <w:rPr>
                <w:rFonts w:ascii="宋体" w:cs="宋体" w:eastAsia="宋体" w:hAnsi="宋体" w:hint="default"/>
                <w:kern w:val="0"/>
                <w:sz w:val="28"/>
                <w:szCs w:val="28"/>
                <w:lang w:val="en-US"/>
              </w:rPr>
              <w:t xml:space="preserve">软件13 录屏软件Camtasia 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default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highlight w:val="none"/>
                <w:vertAlign w:val="baseline"/>
                <w:em w:val="none"/>
                <w:lang w:val="en-US" w:bidi="ar-SA" w:eastAsia="zh-CN"/>
              </w:rPr>
              <w:t>使用方法和操作技巧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/>
              </w:rPr>
              <w:t>5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  <w:t>清明节</w:t>
            </w:r>
          </w:p>
        </w:tc>
      </w:tr>
      <w:tr>
        <w:tblPrEx/>
        <w:trPr>
          <w:trHeight w:val="801" w:hRule="atLeast"/>
        </w:trPr>
        <w:tc>
          <w:tcPr>
            <w:tcW w:w="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8"/>
                <w:szCs w:val="28"/>
              </w:rPr>
            </w:pPr>
            <w:r>
              <w:rPr>
                <w:rFonts w:ascii="宋体" w:cs="宋体" w:eastAsia="宋体" w:hAnsi="宋体" w:hint="default"/>
                <w:kern w:val="0"/>
                <w:sz w:val="28"/>
                <w:szCs w:val="28"/>
                <w:lang w:val="en-US"/>
              </w:rPr>
              <w:t>软件15 暴风影音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default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highlight w:val="none"/>
                <w:vertAlign w:val="baseline"/>
                <w:em w:val="none"/>
                <w:lang w:val="en-US" w:bidi="ar-SA" w:eastAsia="zh-CN"/>
              </w:rPr>
              <w:t>使用方法和操作技巧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/>
              </w:rPr>
              <w:t>5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left"/>
              <w:rPr>
                <w:rFonts w:ascii="楷体_GB2312" w:cs="宋体" w:eastAsia="楷体_GB2312" w:hAnsi="宋体" w:hint="eastAsia"/>
                <w:kern w:val="0"/>
                <w:sz w:val="24"/>
                <w:szCs w:val="24"/>
              </w:rPr>
            </w:pPr>
            <w:r>
              <w:rPr>
                <w:rFonts w:ascii="楷体_GB2312" w:cs="宋体" w:eastAsia="楷体_GB2312" w:hAnsi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/>
        <w:trPr>
          <w:trHeight w:val="801" w:hRule="atLeast"/>
        </w:trPr>
        <w:tc>
          <w:tcPr>
            <w:tcW w:w="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8"/>
                <w:szCs w:val="28"/>
              </w:rPr>
            </w:pPr>
            <w:r>
              <w:rPr>
                <w:rFonts w:ascii="宋体" w:cs="宋体" w:eastAsia="宋体" w:hAnsi="宋体" w:hint="default"/>
                <w:kern w:val="0"/>
                <w:sz w:val="28"/>
                <w:szCs w:val="28"/>
                <w:lang w:val="en-US"/>
              </w:rPr>
              <w:t>复习期中考试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  <w:t>期中考试</w:t>
            </w:r>
          </w:p>
        </w:tc>
      </w:tr>
      <w:tr>
        <w:tblPrEx/>
        <w:trPr>
          <w:trHeight w:val="775" w:hRule="atLeast"/>
        </w:trPr>
        <w:tc>
          <w:tcPr>
            <w:tcW w:w="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8"/>
                <w:szCs w:val="28"/>
              </w:rPr>
            </w:pPr>
            <w:r>
              <w:rPr>
                <w:rFonts w:ascii="宋体" w:cs="宋体" w:eastAsia="宋体" w:hAnsi="宋体" w:hint="default"/>
                <w:kern w:val="0"/>
                <w:sz w:val="28"/>
                <w:szCs w:val="28"/>
                <w:lang w:val="en-US"/>
              </w:rPr>
              <w:t>软件17 音频处理软件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default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highlight w:val="none"/>
                <w:vertAlign w:val="baseline"/>
                <w:em w:val="none"/>
                <w:lang w:val="en-US" w:bidi="ar-SA" w:eastAsia="zh-CN"/>
              </w:rPr>
              <w:t>使用方法和操作技巧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/>
              </w:rPr>
              <w:t>5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8"/>
                <w:szCs w:val="28"/>
              </w:rPr>
            </w:pPr>
            <w:r>
              <w:rPr>
                <w:rFonts w:ascii="宋体" w:cs="宋体" w:eastAsia="宋体" w:hAnsi="宋体" w:hint="eastAsia"/>
                <w:kern w:val="0"/>
                <w:sz w:val="28"/>
                <w:szCs w:val="28"/>
              </w:rPr>
              <w:t>5.1假期</w:t>
            </w:r>
          </w:p>
        </w:tc>
      </w:tr>
      <w:tr>
        <w:tblPrEx/>
        <w:trPr>
          <w:trHeight w:val="801" w:hRule="atLeast"/>
        </w:trPr>
        <w:tc>
          <w:tcPr>
            <w:tcW w:w="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left"/>
              <w:rPr>
                <w:rFonts w:ascii="楷体_GB2312" w:cs="宋体" w:eastAsia="楷体_GB2312" w:hAnsi="宋体" w:hint="eastAsia"/>
                <w:kern w:val="0"/>
                <w:sz w:val="28"/>
                <w:szCs w:val="28"/>
              </w:rPr>
            </w:pPr>
            <w:r>
              <w:rPr>
                <w:rFonts w:ascii="楷体_GB2312" w:cs="宋体" w:eastAsia="楷体_GB2312" w:hAnsi="宋体" w:hint="default"/>
                <w:kern w:val="0"/>
                <w:sz w:val="28"/>
                <w:szCs w:val="28"/>
                <w:lang w:val="en-US"/>
              </w:rPr>
              <w:t>软件18 格式工厂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default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highlight w:val="none"/>
                <w:vertAlign w:val="baseline"/>
                <w:em w:val="none"/>
                <w:lang w:val="en-US" w:bidi="ar-SA" w:eastAsia="zh-CN"/>
              </w:rPr>
              <w:t>使用方法和操作技巧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/>
              </w:rPr>
              <w:t>5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left"/>
              <w:rPr>
                <w:rFonts w:ascii="楷体_GB2312" w:cs="宋体" w:eastAsia="楷体_GB2312" w:hAnsi="宋体" w:hint="eastAsia"/>
                <w:kern w:val="0"/>
                <w:sz w:val="28"/>
                <w:szCs w:val="28"/>
              </w:rPr>
            </w:pPr>
            <w:r>
              <w:rPr>
                <w:rFonts w:ascii="楷体_GB2312" w:cs="宋体" w:eastAsia="楷体_GB2312" w:hAnsi="宋体" w:hint="default"/>
                <w:kern w:val="0"/>
                <w:sz w:val="28"/>
                <w:szCs w:val="28"/>
                <w:lang w:val="en-US"/>
              </w:rPr>
              <w:t>软件19 迅雷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default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highlight w:val="none"/>
                <w:vertAlign w:val="baseline"/>
                <w:em w:val="none"/>
                <w:lang w:val="en-US" w:bidi="ar-SA" w:eastAsia="zh-CN"/>
              </w:rPr>
              <w:t>使用方法和操作技巧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/>
              </w:rPr>
              <w:t>5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left"/>
              <w:rPr>
                <w:rFonts w:ascii="楷体_GB2312" w:cs="宋体" w:eastAsia="楷体_GB2312" w:hAnsi="宋体" w:hint="eastAsia"/>
                <w:kern w:val="0"/>
                <w:sz w:val="28"/>
                <w:szCs w:val="28"/>
              </w:rPr>
            </w:pPr>
            <w:r>
              <w:rPr>
                <w:rFonts w:ascii="楷体_GB2312" w:cs="宋体" w:eastAsia="楷体_GB2312" w:hAnsi="宋体" w:hint="default"/>
                <w:kern w:val="0"/>
                <w:sz w:val="28"/>
                <w:szCs w:val="28"/>
                <w:lang w:val="en-US"/>
              </w:rPr>
              <w:t>软件20 网易邮箱大师</w:t>
            </w:r>
          </w:p>
        </w:tc>
        <w:tc>
          <w:tcPr>
            <w:tcW w:w="2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default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highlight w:val="none"/>
                <w:vertAlign w:val="baseline"/>
                <w:em w:val="none"/>
                <w:lang w:val="en-US" w:bidi="ar-SA" w:eastAsia="zh-CN"/>
              </w:rPr>
              <w:t>使用方法和操作技巧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/>
              </w:rPr>
              <w:t>5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8"/>
                <w:szCs w:val="28"/>
              </w:rPr>
            </w:pPr>
            <w:r>
              <w:rPr>
                <w:rFonts w:ascii="宋体" w:cs="宋体" w:eastAsia="宋体" w:hAnsi="宋体" w:hint="default"/>
                <w:kern w:val="0"/>
                <w:sz w:val="28"/>
                <w:szCs w:val="28"/>
                <w:lang w:val="en-US"/>
              </w:rPr>
              <w:t>软件21 优酷PC客户端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default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highlight w:val="none"/>
                <w:vertAlign w:val="baseline"/>
                <w:em w:val="none"/>
                <w:lang w:val="en-US" w:bidi="ar-SA" w:eastAsia="zh-CN"/>
              </w:rPr>
              <w:t>使用方法和操作技巧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/>
              </w:rPr>
              <w:t>5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8"/>
                <w:szCs w:val="28"/>
              </w:rPr>
            </w:pPr>
            <w:r>
              <w:rPr>
                <w:rFonts w:ascii="宋体" w:cs="宋体" w:eastAsia="宋体" w:hAnsi="宋体" w:hint="default"/>
                <w:kern w:val="0"/>
                <w:sz w:val="28"/>
                <w:szCs w:val="28"/>
                <w:lang w:val="en-US"/>
              </w:rPr>
              <w:t>软件22 360安全卫士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default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highlight w:val="none"/>
                <w:vertAlign w:val="baseline"/>
                <w:em w:val="none"/>
                <w:lang w:val="en-US" w:bidi="ar-SA" w:eastAsia="zh-CN"/>
              </w:rPr>
              <w:t>使用方法和操作技巧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/>
              </w:rPr>
              <w:t>5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8"/>
                <w:szCs w:val="28"/>
              </w:rPr>
            </w:pPr>
            <w:r>
              <w:rPr>
                <w:rFonts w:ascii="宋体" w:cs="宋体" w:eastAsia="宋体" w:hAnsi="宋体" w:hint="default"/>
                <w:kern w:val="0"/>
                <w:sz w:val="28"/>
                <w:szCs w:val="28"/>
                <w:lang w:val="en-US"/>
              </w:rPr>
              <w:t>软件25 万能数据恢复大师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default"/>
                <w:b w:val="false"/>
                <w:bCs w:val="false"/>
                <w:i w:val="false"/>
                <w:iCs w:val="false"/>
                <w:color w:val="auto"/>
                <w:kern w:val="0"/>
                <w:sz w:val="24"/>
                <w:szCs w:val="24"/>
                <w:highlight w:val="none"/>
                <w:vertAlign w:val="baseline"/>
                <w:em w:val="none"/>
                <w:lang w:val="en-US" w:bidi="ar-SA" w:eastAsia="zh-CN"/>
              </w:rPr>
              <w:t>使用方法和操作技巧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/>
              </w:rPr>
              <w:t>5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/>
              </w:rPr>
              <w:t>综合复习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/>
              </w:rPr>
              <w:t>5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</w:tr>
    </w:tbl>
    <w:p>
      <w:pPr>
        <w:pStyle w:val="style0"/>
        <w:rPr>
          <w:rFonts w:hint="eastAsia"/>
        </w:rPr>
      </w:pPr>
    </w:p>
    <w:sectPr>
      <w:pgSz w:w="11906" w:h="16838" w:orient="portrait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0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0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000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0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000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0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000010101"/>
    <w:charset w:val="86"/>
    <w:family w:val="auto"/>
    <w:pitch w:val="default"/>
    <w:sig w:usb0="00000000" w:usb1="00000000" w:usb2="00000016" w:usb3="00000000" w:csb0="0004000F" w:csb1="00000000"/>
  </w:font>
  <w:font w:name="楷体_GB2312">
    <w:altName w:val="楷体"/>
    <w:panose1 w:val="02010609030000010101"/>
    <w:charset w:val="86"/>
    <w:family w:val="modern"/>
    <w:pitch w:val="default"/>
    <w:sig w:usb0="00000000" w:usb1="00000000" w:usb2="00000010" w:usb3="00000000" w:csb0="00040000" w:csb1="00000000"/>
  </w:font>
  <w:font w:name="微软雅黑">
    <w:altName w:val="微软雅黑"/>
    <w:panose1 w:val="020b0503020000020204"/>
    <w:charset w:val="86"/>
    <w:family w:val="auto"/>
    <w:pitch w:val="default"/>
    <w:sig w:usb0="80000287" w:usb1="280F3C52" w:usb2="00000016" w:usb3="00000000" w:csb0="0004001F" w:csb1="00000000"/>
  </w:font>
  <w:font w:name="楷体">
    <w:altName w:val="楷体"/>
    <w:panose1 w:val="02010609060000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singleLevel"/>
    <w:tmpl w:val="80863EAF"/>
    <w:lvl w:ilvl="0">
      <w:start w:val="1"/>
      <w:numFmt w:val="decimal"/>
      <w:suff w:val="nothing"/>
      <w:lvlText w:val="%1、"/>
      <w:lvlJc w:val="left"/>
      <w:pPr/>
    </w:lvl>
  </w:abstractNum>
  <w:abstractNum w:abstractNumId="1">
    <w:nsid w:val="00000001"/>
    <w:multiLevelType w:val="singleLevel"/>
    <w:tmpl w:val="86560327"/>
    <w:lvl w:ilvl="0">
      <w:start w:val="1"/>
      <w:numFmt w:val="chineseCounting"/>
      <w:suff w:val="nothing"/>
      <w:lvlText w:val="%1、"/>
      <w:lvlJc w:val="left"/>
      <w:pPr/>
      <w:rPr>
        <w:rFonts w:hint="eastAsia"/>
      </w:rPr>
    </w:lvl>
  </w:abstractNum>
  <w:abstractNum w:abstractNumId="2">
    <w:nsid w:val="00000002"/>
    <w:multiLevelType w:val="singleLevel"/>
    <w:tmpl w:val="26C6E0EE"/>
    <w:lvl w:ilvl="0">
      <w:start w:val="1"/>
      <w:numFmt w:val="decimal"/>
      <w:lvlText w:val="%1."/>
      <w:lvlJc w:val="left"/>
      <w:pPr>
        <w:tabs>
          <w:tab w:val="left" w:leader="none" w:pos="312"/>
        </w:tabs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40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HorizontalSpacing w:val="105"/>
  <w:drawingGridVerticalSpacing w:val="156"/>
  <w:displayHorizontalDrawingGridEvery w:val="1"/>
  <w:displayVerticalDrawingGridEvery w:val="1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Times New Roman" w:cs="Times New Roman" w:eastAsia="宋体" w:hAnsi="Times New Roman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等线" w:cs="宋体" w:eastAsia="等线" w:hAnsi="等线"/>
      <w:kern w:val="2"/>
      <w:sz w:val="21"/>
      <w:szCs w:val="22"/>
      <w:lang w:val="en-US" w:bidi="ar-SA" w:eastAsia="zh-CN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image" Target="media/image1.png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Words>1781</Words>
  <Pages>5</Pages>
  <Characters>2257</Characters>
  <Application>WPS Office</Application>
  <DocSecurity>0</DocSecurity>
  <Paragraphs>241</Paragraphs>
  <ScaleCrop>false</ScaleCrop>
  <LinksUpToDate>false</LinksUpToDate>
  <CharactersWithSpaces>2338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2023-02-07T07:05:00Z</dcterms:created>
  <dc:creator>DELL</dc:creator>
  <lastModifiedBy>M2006J10C</lastModifiedBy>
  <dcterms:modified xsi:type="dcterms:W3CDTF">2023-02-08T14:54:52Z</dcterms:modified>
  <revision>6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e5d86ddea535407f8cd652eacf1bc9ad_23</vt:lpwstr>
  </property>
</Properties>
</file>